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0F9E" w14:textId="22102C2B" w:rsidR="00A86A65" w:rsidRPr="00A86A65" w:rsidRDefault="00052E13" w:rsidP="00707BCA">
      <w:pPr>
        <w:spacing w:line="360" w:lineRule="auto"/>
        <w:rPr>
          <w:rFonts w:ascii="Arial" w:hAnsi="Arial" w:cs="Arial"/>
          <w:b/>
          <w:bCs/>
          <w:lang w:eastAsia="en-GB"/>
        </w:rPr>
      </w:pPr>
      <w:r>
        <w:rPr>
          <w:rFonts w:ascii="Arial" w:hAnsi="Arial" w:cs="Arial"/>
          <w:b/>
          <w:bCs/>
          <w:lang w:eastAsia="en-GB"/>
        </w:rPr>
        <w:t>Disabled access and facilities</w:t>
      </w:r>
    </w:p>
    <w:p w14:paraId="5698238F" w14:textId="35942A14" w:rsidR="00985FD9" w:rsidRDefault="00052E13" w:rsidP="00707BCA">
      <w:pPr>
        <w:spacing w:line="360" w:lineRule="auto"/>
        <w:rPr>
          <w:rFonts w:ascii="Arial" w:hAnsi="Arial" w:cs="Arial"/>
          <w:lang w:eastAsia="en-GB"/>
        </w:rPr>
      </w:pPr>
      <w:r>
        <w:rPr>
          <w:rFonts w:ascii="Arial" w:hAnsi="Arial" w:cs="Arial"/>
          <w:lang w:eastAsia="en-GB"/>
        </w:rPr>
        <w:t>At ExCeL, accessibility is important – helping provide an enjoyable event for everyone.</w:t>
      </w:r>
    </w:p>
    <w:p w14:paraId="0BCB8139" w14:textId="77777777" w:rsidR="00052E13" w:rsidRDefault="00052E13" w:rsidP="00707BCA">
      <w:pPr>
        <w:spacing w:line="360" w:lineRule="auto"/>
        <w:rPr>
          <w:rFonts w:ascii="Arial" w:hAnsi="Arial" w:cs="Arial"/>
          <w:lang w:eastAsia="en-GB"/>
        </w:rPr>
      </w:pPr>
      <w:r>
        <w:rPr>
          <w:rFonts w:ascii="Arial" w:hAnsi="Arial" w:cs="Arial"/>
          <w:lang w:eastAsia="en-GB"/>
        </w:rPr>
        <w:t xml:space="preserve">ExCeL is fully accessible by wheelchair, including all the public areas. There are disabled parking bays, please ask the car parking attendants for further information. For additional information about accessibility facilities, such as renting mobility scooters, and for a full accessibility map, please go to </w:t>
      </w:r>
      <w:hyperlink r:id="rId6" w:history="1">
        <w:r w:rsidRPr="00E3734D">
          <w:rPr>
            <w:rStyle w:val="Hyperlink"/>
            <w:rFonts w:ascii="Arial" w:hAnsi="Arial" w:cs="Arial"/>
            <w:lang w:eastAsia="en-GB"/>
          </w:rPr>
          <w:t>www.excel.london/visitor/venue-guide/accessibility</w:t>
        </w:r>
      </w:hyperlink>
      <w:r>
        <w:rPr>
          <w:rFonts w:ascii="Arial" w:hAnsi="Arial" w:cs="Arial"/>
          <w:lang w:eastAsia="en-GB"/>
        </w:rPr>
        <w:t>.</w:t>
      </w:r>
    </w:p>
    <w:p w14:paraId="101F0681" w14:textId="12BCB670" w:rsidR="00052E13" w:rsidRPr="00A86A65" w:rsidRDefault="00052E13" w:rsidP="00707BCA">
      <w:pPr>
        <w:spacing w:line="360" w:lineRule="auto"/>
        <w:rPr>
          <w:rFonts w:ascii="Arial" w:hAnsi="Arial" w:cs="Arial"/>
          <w:lang w:eastAsia="en-GB"/>
        </w:rPr>
      </w:pPr>
      <w:r>
        <w:rPr>
          <w:rFonts w:ascii="Arial" w:hAnsi="Arial" w:cs="Arial"/>
          <w:lang w:eastAsia="en-GB"/>
        </w:rPr>
        <w:t xml:space="preserve">Please note that you must comply with the Equalities Act 2010. </w:t>
      </w:r>
    </w:p>
    <w:sectPr w:rsidR="00052E13" w:rsidRPr="00A86A6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EE10" w14:textId="77777777" w:rsidR="00314386" w:rsidRDefault="00314386" w:rsidP="00314386">
      <w:pPr>
        <w:spacing w:after="0" w:line="240" w:lineRule="auto"/>
      </w:pPr>
      <w:r>
        <w:separator/>
      </w:r>
    </w:p>
  </w:endnote>
  <w:endnote w:type="continuationSeparator" w:id="0">
    <w:p w14:paraId="2492058B" w14:textId="77777777" w:rsidR="00314386" w:rsidRDefault="00314386" w:rsidP="0031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93A8" w14:textId="77777777" w:rsidR="00314386" w:rsidRDefault="00314386" w:rsidP="00314386">
      <w:pPr>
        <w:spacing w:after="0" w:line="240" w:lineRule="auto"/>
      </w:pPr>
      <w:r>
        <w:separator/>
      </w:r>
    </w:p>
  </w:footnote>
  <w:footnote w:type="continuationSeparator" w:id="0">
    <w:p w14:paraId="714850AE" w14:textId="77777777" w:rsidR="00314386" w:rsidRDefault="00314386" w:rsidP="00314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86F3" w14:textId="2204A4AE" w:rsidR="00314386" w:rsidRDefault="00314386" w:rsidP="00314386">
    <w:pPr>
      <w:pStyle w:val="Heading2"/>
    </w:pPr>
    <w:r>
      <w:rPr>
        <w:noProof/>
        <w:lang w:eastAsia="en-GB"/>
      </w:rPr>
      <w:drawing>
        <wp:anchor distT="0" distB="0" distL="114300" distR="114300" simplePos="0" relativeHeight="251659264" behindDoc="0" locked="1" layoutInCell="1" allowOverlap="0" wp14:anchorId="742B9C5E" wp14:editId="481AA5CE">
          <wp:simplePos x="0" y="0"/>
          <wp:positionH relativeFrom="page">
            <wp:posOffset>6121400</wp:posOffset>
          </wp:positionH>
          <wp:positionV relativeFrom="page">
            <wp:align>top</wp:align>
          </wp:positionV>
          <wp:extent cx="1160780" cy="914400"/>
          <wp:effectExtent l="0" t="0" r="127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60780" cy="914400"/>
                  </a:xfrm>
                  <a:prstGeom prst="rect">
                    <a:avLst/>
                  </a:prstGeom>
                </pic:spPr>
              </pic:pic>
            </a:graphicData>
          </a:graphic>
          <wp14:sizeRelH relativeFrom="margin">
            <wp14:pctWidth>0</wp14:pctWidth>
          </wp14:sizeRelH>
          <wp14:sizeRelV relativeFrom="margin">
            <wp14:pctHeight>0</wp14:pctHeight>
          </wp14:sizeRelV>
        </wp:anchor>
      </w:drawing>
    </w:r>
    <w:r>
      <w:t>Exhibitor manual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86"/>
    <w:rsid w:val="00052E13"/>
    <w:rsid w:val="00314386"/>
    <w:rsid w:val="00707BCA"/>
    <w:rsid w:val="00985FD9"/>
    <w:rsid w:val="00A86A65"/>
    <w:rsid w:val="00FA31CB"/>
    <w:rsid w:val="00FC4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F6E9"/>
  <w15:chartTrackingRefBased/>
  <w15:docId w15:val="{8F9F89A4-2F39-490E-9C60-1959A1EE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4386"/>
    <w:pPr>
      <w:keepNext/>
      <w:keepLines/>
      <w:spacing w:before="240" w:after="120" w:line="360" w:lineRule="auto"/>
      <w:outlineLvl w:val="1"/>
    </w:pPr>
    <w:rPr>
      <w:rFonts w:ascii="Arial" w:eastAsiaTheme="majorEastAsia" w:hAnsi="Arial" w:cstheme="majorBidi"/>
      <w:b/>
      <w:color w:val="E03C3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4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4386"/>
  </w:style>
  <w:style w:type="character" w:customStyle="1" w:styleId="eop">
    <w:name w:val="eop"/>
    <w:basedOn w:val="DefaultParagraphFont"/>
    <w:rsid w:val="00314386"/>
  </w:style>
  <w:style w:type="character" w:styleId="Hyperlink">
    <w:name w:val="Hyperlink"/>
    <w:basedOn w:val="DefaultParagraphFont"/>
    <w:uiPriority w:val="99"/>
    <w:unhideWhenUsed/>
    <w:rsid w:val="00314386"/>
    <w:rPr>
      <w:color w:val="0563C1" w:themeColor="hyperlink"/>
      <w:u w:val="single"/>
    </w:rPr>
  </w:style>
  <w:style w:type="character" w:styleId="UnresolvedMention">
    <w:name w:val="Unresolved Mention"/>
    <w:basedOn w:val="DefaultParagraphFont"/>
    <w:uiPriority w:val="99"/>
    <w:semiHidden/>
    <w:unhideWhenUsed/>
    <w:rsid w:val="00314386"/>
    <w:rPr>
      <w:color w:val="605E5C"/>
      <w:shd w:val="clear" w:color="auto" w:fill="E1DFDD"/>
    </w:rPr>
  </w:style>
  <w:style w:type="paragraph" w:styleId="Header">
    <w:name w:val="header"/>
    <w:basedOn w:val="Normal"/>
    <w:link w:val="HeaderChar"/>
    <w:uiPriority w:val="99"/>
    <w:unhideWhenUsed/>
    <w:rsid w:val="00314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386"/>
  </w:style>
  <w:style w:type="paragraph" w:styleId="Footer">
    <w:name w:val="footer"/>
    <w:basedOn w:val="Normal"/>
    <w:link w:val="FooterChar"/>
    <w:uiPriority w:val="99"/>
    <w:unhideWhenUsed/>
    <w:rsid w:val="00314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386"/>
  </w:style>
  <w:style w:type="character" w:customStyle="1" w:styleId="Heading2Char">
    <w:name w:val="Heading 2 Char"/>
    <w:basedOn w:val="DefaultParagraphFont"/>
    <w:link w:val="Heading2"/>
    <w:uiPriority w:val="9"/>
    <w:rsid w:val="00314386"/>
    <w:rPr>
      <w:rFonts w:ascii="Arial" w:eastAsiaTheme="majorEastAsia" w:hAnsi="Arial" w:cstheme="majorBidi"/>
      <w:b/>
      <w:color w:val="E03C3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82563">
      <w:bodyDiv w:val="1"/>
      <w:marLeft w:val="0"/>
      <w:marRight w:val="0"/>
      <w:marTop w:val="0"/>
      <w:marBottom w:val="0"/>
      <w:divBdr>
        <w:top w:val="none" w:sz="0" w:space="0" w:color="auto"/>
        <w:left w:val="none" w:sz="0" w:space="0" w:color="auto"/>
        <w:bottom w:val="none" w:sz="0" w:space="0" w:color="auto"/>
        <w:right w:val="none" w:sz="0" w:space="0" w:color="auto"/>
      </w:divBdr>
      <w:divsChild>
        <w:div w:id="309793559">
          <w:marLeft w:val="0"/>
          <w:marRight w:val="0"/>
          <w:marTop w:val="0"/>
          <w:marBottom w:val="0"/>
          <w:divBdr>
            <w:top w:val="none" w:sz="0" w:space="0" w:color="auto"/>
            <w:left w:val="none" w:sz="0" w:space="0" w:color="auto"/>
            <w:bottom w:val="none" w:sz="0" w:space="0" w:color="auto"/>
            <w:right w:val="none" w:sz="0" w:space="0" w:color="auto"/>
          </w:divBdr>
        </w:div>
        <w:div w:id="1730349408">
          <w:marLeft w:val="0"/>
          <w:marRight w:val="0"/>
          <w:marTop w:val="0"/>
          <w:marBottom w:val="0"/>
          <w:divBdr>
            <w:top w:val="none" w:sz="0" w:space="0" w:color="auto"/>
            <w:left w:val="none" w:sz="0" w:space="0" w:color="auto"/>
            <w:bottom w:val="none" w:sz="0" w:space="0" w:color="auto"/>
            <w:right w:val="none" w:sz="0" w:space="0" w:color="auto"/>
          </w:divBdr>
        </w:div>
        <w:div w:id="628705316">
          <w:marLeft w:val="0"/>
          <w:marRight w:val="0"/>
          <w:marTop w:val="0"/>
          <w:marBottom w:val="0"/>
          <w:divBdr>
            <w:top w:val="none" w:sz="0" w:space="0" w:color="auto"/>
            <w:left w:val="none" w:sz="0" w:space="0" w:color="auto"/>
            <w:bottom w:val="none" w:sz="0" w:space="0" w:color="auto"/>
            <w:right w:val="none" w:sz="0" w:space="0" w:color="auto"/>
          </w:divBdr>
        </w:div>
      </w:divsChild>
    </w:div>
    <w:div w:id="1778256195">
      <w:bodyDiv w:val="1"/>
      <w:marLeft w:val="0"/>
      <w:marRight w:val="0"/>
      <w:marTop w:val="0"/>
      <w:marBottom w:val="0"/>
      <w:divBdr>
        <w:top w:val="none" w:sz="0" w:space="0" w:color="auto"/>
        <w:left w:val="none" w:sz="0" w:space="0" w:color="auto"/>
        <w:bottom w:val="none" w:sz="0" w:space="0" w:color="auto"/>
        <w:right w:val="none" w:sz="0" w:space="0" w:color="auto"/>
      </w:divBdr>
      <w:divsChild>
        <w:div w:id="2071800683">
          <w:marLeft w:val="0"/>
          <w:marRight w:val="0"/>
          <w:marTop w:val="0"/>
          <w:marBottom w:val="0"/>
          <w:divBdr>
            <w:top w:val="none" w:sz="0" w:space="0" w:color="auto"/>
            <w:left w:val="none" w:sz="0" w:space="0" w:color="auto"/>
            <w:bottom w:val="none" w:sz="0" w:space="0" w:color="auto"/>
            <w:right w:val="none" w:sz="0" w:space="0" w:color="auto"/>
          </w:divBdr>
        </w:div>
        <w:div w:id="911162668">
          <w:marLeft w:val="0"/>
          <w:marRight w:val="0"/>
          <w:marTop w:val="0"/>
          <w:marBottom w:val="0"/>
          <w:divBdr>
            <w:top w:val="none" w:sz="0" w:space="0" w:color="auto"/>
            <w:left w:val="none" w:sz="0" w:space="0" w:color="auto"/>
            <w:bottom w:val="none" w:sz="0" w:space="0" w:color="auto"/>
            <w:right w:val="none" w:sz="0" w:space="0" w:color="auto"/>
          </w:divBdr>
        </w:div>
        <w:div w:id="1420633747">
          <w:marLeft w:val="0"/>
          <w:marRight w:val="0"/>
          <w:marTop w:val="0"/>
          <w:marBottom w:val="0"/>
          <w:divBdr>
            <w:top w:val="none" w:sz="0" w:space="0" w:color="auto"/>
            <w:left w:val="none" w:sz="0" w:space="0" w:color="auto"/>
            <w:bottom w:val="none" w:sz="0" w:space="0" w:color="auto"/>
            <w:right w:val="none" w:sz="0" w:space="0" w:color="auto"/>
          </w:divBdr>
        </w:div>
        <w:div w:id="1846627856">
          <w:marLeft w:val="0"/>
          <w:marRight w:val="0"/>
          <w:marTop w:val="0"/>
          <w:marBottom w:val="0"/>
          <w:divBdr>
            <w:top w:val="none" w:sz="0" w:space="0" w:color="auto"/>
            <w:left w:val="none" w:sz="0" w:space="0" w:color="auto"/>
            <w:bottom w:val="none" w:sz="0" w:space="0" w:color="auto"/>
            <w:right w:val="none" w:sz="0" w:space="0" w:color="auto"/>
          </w:divBdr>
        </w:div>
      </w:divsChild>
    </w:div>
    <w:div w:id="1932270932">
      <w:bodyDiv w:val="1"/>
      <w:marLeft w:val="0"/>
      <w:marRight w:val="0"/>
      <w:marTop w:val="0"/>
      <w:marBottom w:val="0"/>
      <w:divBdr>
        <w:top w:val="none" w:sz="0" w:space="0" w:color="auto"/>
        <w:left w:val="none" w:sz="0" w:space="0" w:color="auto"/>
        <w:bottom w:val="none" w:sz="0" w:space="0" w:color="auto"/>
        <w:right w:val="none" w:sz="0" w:space="0" w:color="auto"/>
      </w:divBdr>
      <w:divsChild>
        <w:div w:id="757750724">
          <w:marLeft w:val="0"/>
          <w:marRight w:val="0"/>
          <w:marTop w:val="0"/>
          <w:marBottom w:val="0"/>
          <w:divBdr>
            <w:top w:val="none" w:sz="0" w:space="0" w:color="auto"/>
            <w:left w:val="none" w:sz="0" w:space="0" w:color="auto"/>
            <w:bottom w:val="none" w:sz="0" w:space="0" w:color="auto"/>
            <w:right w:val="none" w:sz="0" w:space="0" w:color="auto"/>
          </w:divBdr>
        </w:div>
        <w:div w:id="327251116">
          <w:marLeft w:val="0"/>
          <w:marRight w:val="0"/>
          <w:marTop w:val="0"/>
          <w:marBottom w:val="0"/>
          <w:divBdr>
            <w:top w:val="none" w:sz="0" w:space="0" w:color="auto"/>
            <w:left w:val="none" w:sz="0" w:space="0" w:color="auto"/>
            <w:bottom w:val="none" w:sz="0" w:space="0" w:color="auto"/>
            <w:right w:val="none" w:sz="0" w:space="0" w:color="auto"/>
          </w:divBdr>
        </w:div>
        <w:div w:id="342126833">
          <w:marLeft w:val="0"/>
          <w:marRight w:val="0"/>
          <w:marTop w:val="0"/>
          <w:marBottom w:val="0"/>
          <w:divBdr>
            <w:top w:val="none" w:sz="0" w:space="0" w:color="auto"/>
            <w:left w:val="none" w:sz="0" w:space="0" w:color="auto"/>
            <w:bottom w:val="none" w:sz="0" w:space="0" w:color="auto"/>
            <w:right w:val="none" w:sz="0" w:space="0" w:color="auto"/>
          </w:divBdr>
        </w:div>
        <w:div w:id="2113696759">
          <w:marLeft w:val="0"/>
          <w:marRight w:val="0"/>
          <w:marTop w:val="0"/>
          <w:marBottom w:val="0"/>
          <w:divBdr>
            <w:top w:val="none" w:sz="0" w:space="0" w:color="auto"/>
            <w:left w:val="none" w:sz="0" w:space="0" w:color="auto"/>
            <w:bottom w:val="none" w:sz="0" w:space="0" w:color="auto"/>
            <w:right w:val="none" w:sz="0" w:space="0" w:color="auto"/>
          </w:divBdr>
        </w:div>
        <w:div w:id="1800219332">
          <w:marLeft w:val="0"/>
          <w:marRight w:val="0"/>
          <w:marTop w:val="0"/>
          <w:marBottom w:val="0"/>
          <w:divBdr>
            <w:top w:val="none" w:sz="0" w:space="0" w:color="auto"/>
            <w:left w:val="none" w:sz="0" w:space="0" w:color="auto"/>
            <w:bottom w:val="none" w:sz="0" w:space="0" w:color="auto"/>
            <w:right w:val="none" w:sz="0" w:space="0" w:color="auto"/>
          </w:divBdr>
        </w:div>
        <w:div w:id="1035808430">
          <w:marLeft w:val="0"/>
          <w:marRight w:val="0"/>
          <w:marTop w:val="0"/>
          <w:marBottom w:val="0"/>
          <w:divBdr>
            <w:top w:val="none" w:sz="0" w:space="0" w:color="auto"/>
            <w:left w:val="none" w:sz="0" w:space="0" w:color="auto"/>
            <w:bottom w:val="none" w:sz="0" w:space="0" w:color="auto"/>
            <w:right w:val="none" w:sz="0" w:space="0" w:color="auto"/>
          </w:divBdr>
        </w:div>
        <w:div w:id="1460877840">
          <w:marLeft w:val="0"/>
          <w:marRight w:val="0"/>
          <w:marTop w:val="0"/>
          <w:marBottom w:val="0"/>
          <w:divBdr>
            <w:top w:val="none" w:sz="0" w:space="0" w:color="auto"/>
            <w:left w:val="none" w:sz="0" w:space="0" w:color="auto"/>
            <w:bottom w:val="none" w:sz="0" w:space="0" w:color="auto"/>
            <w:right w:val="none" w:sz="0" w:space="0" w:color="auto"/>
          </w:divBdr>
        </w:div>
        <w:div w:id="563226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cel.london/visitor/venue-guide/accessibilit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McLean</dc:creator>
  <cp:keywords/>
  <dc:description/>
  <cp:lastModifiedBy>Lauren McLean</cp:lastModifiedBy>
  <cp:revision>2</cp:revision>
  <dcterms:created xsi:type="dcterms:W3CDTF">2023-03-31T14:50:00Z</dcterms:created>
  <dcterms:modified xsi:type="dcterms:W3CDTF">2023-03-31T14:50:00Z</dcterms:modified>
</cp:coreProperties>
</file>